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208" w:rsidRDefault="000121C9">
      <w:pPr>
        <w:pStyle w:val="Textbody"/>
        <w:widowControl/>
        <w:shd w:val="clear" w:color="auto" w:fill="FFFFFF"/>
        <w:spacing w:line="240" w:lineRule="auto"/>
        <w:jc w:val="center"/>
        <w:rPr>
          <w:rFonts w:eastAsia="標楷體" w:cs="標楷體"/>
          <w:b/>
          <w:bCs/>
          <w:color w:val="000000"/>
          <w:kern w:val="0"/>
          <w:sz w:val="28"/>
          <w:szCs w:val="28"/>
        </w:rPr>
      </w:pPr>
      <w:bookmarkStart w:id="0" w:name="_Hlk193973882"/>
      <w:bookmarkStart w:id="1" w:name="_GoBack"/>
      <w:bookmarkEnd w:id="1"/>
      <w:r>
        <w:rPr>
          <w:rFonts w:eastAsia="標楷體" w:cs="標楷體"/>
          <w:b/>
          <w:bCs/>
          <w:color w:val="000000"/>
          <w:kern w:val="0"/>
          <w:sz w:val="28"/>
          <w:szCs w:val="28"/>
        </w:rPr>
        <w:t>114</w:t>
      </w:r>
      <w:r>
        <w:rPr>
          <w:rFonts w:eastAsia="標楷體" w:cs="標楷體"/>
          <w:b/>
          <w:bCs/>
          <w:color w:val="000000"/>
          <w:kern w:val="0"/>
          <w:sz w:val="28"/>
          <w:szCs w:val="28"/>
        </w:rPr>
        <w:t>學年度普通型高級中等學校生命教育學科中心暨國語文學科中心</w:t>
      </w:r>
    </w:p>
    <w:p w:rsidR="00350208" w:rsidRDefault="000121C9">
      <w:pPr>
        <w:pStyle w:val="Textbody"/>
        <w:widowControl/>
        <w:shd w:val="clear" w:color="auto" w:fill="FFFFFF"/>
        <w:spacing w:line="240" w:lineRule="auto"/>
        <w:jc w:val="center"/>
      </w:pPr>
      <w:r>
        <w:rPr>
          <w:rFonts w:eastAsia="標楷體" w:cs="標楷體"/>
          <w:b/>
          <w:bCs/>
          <w:color w:val="000000"/>
          <w:kern w:val="0"/>
          <w:sz w:val="28"/>
          <w:szCs w:val="28"/>
        </w:rPr>
        <w:t>主題精進課程：經典閱讀沙龍</w:t>
      </w:r>
      <w:r>
        <w:rPr>
          <w:rFonts w:eastAsia="標楷體" w:cs="標楷體"/>
          <w:b/>
          <w:bCs/>
          <w:color w:val="000000"/>
          <w:kern w:val="0"/>
          <w:sz w:val="28"/>
          <w:szCs w:val="28"/>
        </w:rPr>
        <w:t xml:space="preserve">  </w:t>
      </w:r>
      <w:proofErr w:type="gramStart"/>
      <w:r>
        <w:rPr>
          <w:rFonts w:eastAsia="標楷體" w:cs="標楷體"/>
          <w:b/>
          <w:bCs/>
          <w:color w:val="000000"/>
          <w:kern w:val="0"/>
          <w:sz w:val="28"/>
          <w:szCs w:val="28"/>
        </w:rPr>
        <w:t>線上讀書</w:t>
      </w:r>
      <w:proofErr w:type="gramEnd"/>
      <w:r>
        <w:rPr>
          <w:rFonts w:eastAsia="標楷體" w:cs="標楷體"/>
          <w:b/>
          <w:bCs/>
          <w:color w:val="000000"/>
          <w:kern w:val="0"/>
          <w:sz w:val="28"/>
          <w:szCs w:val="28"/>
        </w:rPr>
        <w:t>會</w:t>
      </w:r>
      <w:r>
        <w:rPr>
          <w:rFonts w:eastAsia="標楷體" w:cs="標楷體"/>
          <w:b/>
          <w:bCs/>
          <w:color w:val="000000"/>
          <w:kern w:val="0"/>
          <w:sz w:val="28"/>
          <w:szCs w:val="28"/>
        </w:rPr>
        <w:t xml:space="preserve"> </w:t>
      </w:r>
      <w:r>
        <w:rPr>
          <w:rFonts w:eastAsia="標楷體" w:cs="標楷體"/>
          <w:b/>
          <w:bCs/>
          <w:color w:val="000000"/>
          <w:sz w:val="28"/>
          <w:szCs w:val="28"/>
        </w:rPr>
        <w:t>實施計畫</w:t>
      </w:r>
      <w:bookmarkEnd w:id="0"/>
    </w:p>
    <w:p w:rsidR="00350208" w:rsidRDefault="000121C9">
      <w:pPr>
        <w:pStyle w:val="Textbody"/>
        <w:widowControl/>
        <w:shd w:val="clear" w:color="auto" w:fill="FFFFFF"/>
        <w:tabs>
          <w:tab w:val="center" w:pos="5233"/>
          <w:tab w:val="left" w:pos="6372"/>
        </w:tabs>
        <w:spacing w:line="240" w:lineRule="auto"/>
        <w:jc w:val="both"/>
        <w:rPr>
          <w:rFonts w:eastAsia="標楷體"/>
          <w:b/>
        </w:rPr>
      </w:pPr>
      <w:bookmarkStart w:id="2" w:name="_Hlk193973957"/>
      <w:r>
        <w:rPr>
          <w:rFonts w:eastAsia="標楷體"/>
          <w:b/>
        </w:rPr>
        <w:t>壹、依據</w:t>
      </w:r>
    </w:p>
    <w:p w:rsidR="00350208" w:rsidRDefault="000121C9">
      <w:pPr>
        <w:pStyle w:val="Textbody"/>
        <w:spacing w:line="240" w:lineRule="auto"/>
        <w:ind w:left="962" w:hanging="482"/>
        <w:jc w:val="both"/>
        <w:rPr>
          <w:rFonts w:eastAsia="標楷體" w:cs="標楷體"/>
        </w:rPr>
      </w:pPr>
      <w:r>
        <w:rPr>
          <w:rFonts w:eastAsia="標楷體" w:cs="標楷體"/>
        </w:rPr>
        <w:t>一、教育部國民及學前教育署高級中等學校課程推動工作圈及</w:t>
      </w:r>
      <w:proofErr w:type="gramStart"/>
      <w:r>
        <w:rPr>
          <w:rFonts w:eastAsia="標楷體" w:cs="標楷體"/>
        </w:rPr>
        <w:t>學科群科中心</w:t>
      </w:r>
      <w:proofErr w:type="gramEnd"/>
      <w:r>
        <w:rPr>
          <w:rFonts w:eastAsia="標楷體" w:cs="標楷體"/>
        </w:rPr>
        <w:t>設置與運作要點。</w:t>
      </w:r>
    </w:p>
    <w:p w:rsidR="00350208" w:rsidRDefault="000121C9">
      <w:pPr>
        <w:pStyle w:val="Textbody"/>
        <w:spacing w:line="240" w:lineRule="auto"/>
        <w:ind w:left="962" w:hanging="482"/>
        <w:jc w:val="both"/>
        <w:rPr>
          <w:rFonts w:eastAsia="標楷體" w:cs="標楷體"/>
        </w:rPr>
      </w:pPr>
      <w:r>
        <w:rPr>
          <w:rFonts w:eastAsia="標楷體" w:cs="標楷體"/>
        </w:rPr>
        <w:t>二、教育部國民及學前教育署高級中等學校課程推動工作圈</w:t>
      </w:r>
      <w:r>
        <w:rPr>
          <w:rFonts w:eastAsia="標楷體" w:cs="標楷體"/>
        </w:rPr>
        <w:t xml:space="preserve"> 114</w:t>
      </w:r>
      <w:r>
        <w:rPr>
          <w:rFonts w:eastAsia="標楷體" w:cs="標楷體"/>
        </w:rPr>
        <w:t>學年度工作重點。</w:t>
      </w:r>
    </w:p>
    <w:p w:rsidR="00350208" w:rsidRDefault="000121C9">
      <w:pPr>
        <w:pStyle w:val="Textbody"/>
        <w:spacing w:line="240" w:lineRule="auto"/>
        <w:jc w:val="both"/>
        <w:rPr>
          <w:rFonts w:eastAsia="標楷體"/>
          <w:b/>
        </w:rPr>
      </w:pPr>
      <w:r>
        <w:rPr>
          <w:rFonts w:eastAsia="標楷體"/>
          <w:b/>
        </w:rPr>
        <w:t>貳、宗旨</w:t>
      </w:r>
    </w:p>
    <w:p w:rsidR="00350208" w:rsidRDefault="000121C9">
      <w:pPr>
        <w:pStyle w:val="Textbody"/>
        <w:spacing w:line="240" w:lineRule="auto"/>
        <w:ind w:left="480" w:firstLine="482"/>
        <w:jc w:val="both"/>
        <w:rPr>
          <w:rFonts w:eastAsia="標楷體"/>
        </w:rPr>
      </w:pPr>
      <w:r>
        <w:rPr>
          <w:rFonts w:eastAsia="標楷體"/>
        </w:rPr>
        <w:t>以關係、情感、人生境遇等內涵為主題，藉由經典作品導讀，鼓勵教師撰寫提問與反思，分享不同的教學策略與方法，將所學應用於課堂教學。</w:t>
      </w:r>
    </w:p>
    <w:p w:rsidR="00350208" w:rsidRDefault="000121C9">
      <w:pPr>
        <w:pStyle w:val="Textbody"/>
        <w:spacing w:line="240" w:lineRule="auto"/>
        <w:ind w:left="480" w:firstLine="482"/>
        <w:jc w:val="both"/>
        <w:rPr>
          <w:rFonts w:eastAsia="標楷體"/>
        </w:rPr>
      </w:pPr>
      <w:r>
        <w:rPr>
          <w:rFonts w:eastAsia="標楷體"/>
        </w:rPr>
        <w:t>同時透過經典讀本之討論，促進不同</w:t>
      </w:r>
      <w:proofErr w:type="gramStart"/>
      <w:r>
        <w:rPr>
          <w:rFonts w:eastAsia="標楷體"/>
        </w:rPr>
        <w:t>領域間的教師</w:t>
      </w:r>
      <w:proofErr w:type="gramEnd"/>
      <w:r>
        <w:rPr>
          <w:rFonts w:eastAsia="標楷體"/>
        </w:rPr>
        <w:t>合作學習，建立全國教師之間的資源平台，以利編輯生命教育之經典讀本。也可提供不同領域之教師或尚未具備第二專長之教師有生活化的教材可先供參考。</w:t>
      </w:r>
    </w:p>
    <w:p w:rsidR="00350208" w:rsidRDefault="000121C9">
      <w:pPr>
        <w:pStyle w:val="Textbody"/>
        <w:spacing w:line="240" w:lineRule="auto"/>
        <w:jc w:val="both"/>
        <w:rPr>
          <w:rFonts w:eastAsia="標楷體"/>
          <w:b/>
        </w:rPr>
      </w:pPr>
      <w:r>
        <w:rPr>
          <w:rFonts w:eastAsia="標楷體"/>
          <w:b/>
        </w:rPr>
        <w:t>參、辦理單位</w:t>
      </w:r>
    </w:p>
    <w:p w:rsidR="00350208" w:rsidRDefault="000121C9">
      <w:pPr>
        <w:pStyle w:val="Textbody"/>
        <w:spacing w:line="240" w:lineRule="auto"/>
        <w:jc w:val="both"/>
      </w:pPr>
      <w:r>
        <w:rPr>
          <w:rFonts w:eastAsia="標楷體"/>
        </w:rPr>
        <w:tab/>
      </w:r>
      <w:r>
        <w:rPr>
          <w:rFonts w:eastAsia="標楷體" w:cs="標楷體"/>
        </w:rPr>
        <w:t>一、指導單位：教育部國民及學前教育署</w:t>
      </w:r>
    </w:p>
    <w:p w:rsidR="00350208" w:rsidRDefault="000121C9">
      <w:pPr>
        <w:pStyle w:val="Textbody"/>
        <w:spacing w:line="240" w:lineRule="auto"/>
        <w:ind w:firstLine="480"/>
        <w:jc w:val="both"/>
        <w:rPr>
          <w:rFonts w:eastAsia="標楷體" w:cs="標楷體"/>
        </w:rPr>
      </w:pPr>
      <w:r>
        <w:rPr>
          <w:rFonts w:eastAsia="標楷體" w:cs="標楷體"/>
        </w:rPr>
        <w:t>二、主辦單位：普通型高級中等學校生命教育學科中心（國立羅東高中）</w:t>
      </w:r>
    </w:p>
    <w:p w:rsidR="00350208" w:rsidRDefault="000121C9">
      <w:pPr>
        <w:pStyle w:val="Textbody"/>
        <w:spacing w:line="240" w:lineRule="auto"/>
        <w:ind w:firstLine="480"/>
        <w:jc w:val="both"/>
        <w:rPr>
          <w:rFonts w:eastAsia="標楷體" w:cs="標楷體"/>
        </w:rPr>
      </w:pPr>
      <w:r>
        <w:rPr>
          <w:rFonts w:eastAsia="標楷體" w:cs="標楷體"/>
        </w:rPr>
        <w:t xml:space="preserve">　　　　　　　國教署生命教育專業發展中心（國立羅東高中）</w:t>
      </w:r>
    </w:p>
    <w:p w:rsidR="00350208" w:rsidRDefault="000121C9">
      <w:pPr>
        <w:pStyle w:val="Textbody"/>
        <w:spacing w:line="240" w:lineRule="auto"/>
        <w:ind w:firstLine="480"/>
        <w:jc w:val="both"/>
        <w:rPr>
          <w:rFonts w:eastAsia="標楷體" w:cs="標楷體"/>
        </w:rPr>
      </w:pPr>
      <w:r>
        <w:rPr>
          <w:rFonts w:eastAsia="標楷體" w:cs="標楷體"/>
        </w:rPr>
        <w:t xml:space="preserve">　　　　　　　普通型高級中等學校國語文學科中心（臺北市立第一女子高級中學）</w:t>
      </w:r>
    </w:p>
    <w:p w:rsidR="00350208" w:rsidRDefault="000121C9">
      <w:pPr>
        <w:pStyle w:val="Textbody"/>
        <w:spacing w:line="240" w:lineRule="auto"/>
        <w:jc w:val="both"/>
        <w:rPr>
          <w:rFonts w:eastAsia="標楷體"/>
          <w:b/>
        </w:rPr>
      </w:pPr>
      <w:r>
        <w:rPr>
          <w:rFonts w:eastAsia="標楷體"/>
          <w:b/>
        </w:rPr>
        <w:t>肆、參與對象</w:t>
      </w:r>
      <w:bookmarkStart w:id="3" w:name="_Hlk162354320"/>
    </w:p>
    <w:bookmarkEnd w:id="3"/>
    <w:p w:rsidR="00350208" w:rsidRDefault="000121C9">
      <w:pPr>
        <w:pStyle w:val="Textbody"/>
        <w:spacing w:line="240" w:lineRule="auto"/>
        <w:ind w:left="960" w:hanging="480"/>
        <w:jc w:val="both"/>
        <w:rPr>
          <w:rFonts w:eastAsia="標楷體"/>
          <w:kern w:val="0"/>
        </w:rPr>
      </w:pPr>
      <w:r>
        <w:rPr>
          <w:rFonts w:eastAsia="標楷體"/>
          <w:kern w:val="0"/>
        </w:rPr>
        <w:t>一、全國各公私立</w:t>
      </w:r>
      <w:r>
        <w:rPr>
          <w:rFonts w:eastAsia="標楷體"/>
          <w:kern w:val="0"/>
        </w:rPr>
        <w:t>(</w:t>
      </w:r>
      <w:r>
        <w:rPr>
          <w:rFonts w:eastAsia="標楷體"/>
          <w:kern w:val="0"/>
        </w:rPr>
        <w:t>含縣立、完全中學</w:t>
      </w:r>
      <w:r>
        <w:rPr>
          <w:rFonts w:eastAsia="標楷體"/>
          <w:kern w:val="0"/>
        </w:rPr>
        <w:t>)</w:t>
      </w:r>
      <w:r>
        <w:rPr>
          <w:rFonts w:eastAsia="標楷體"/>
          <w:kern w:val="0"/>
        </w:rPr>
        <w:t>普通型高中生命教育科或國語文學科授課教師。</w:t>
      </w:r>
    </w:p>
    <w:p w:rsidR="00350208" w:rsidRDefault="000121C9">
      <w:pPr>
        <w:pStyle w:val="Textbody"/>
        <w:spacing w:line="240" w:lineRule="auto"/>
        <w:ind w:left="960" w:hanging="480"/>
        <w:jc w:val="both"/>
      </w:pPr>
      <w:r>
        <w:rPr>
          <w:rFonts w:eastAsia="標楷體"/>
          <w:kern w:val="0"/>
        </w:rPr>
        <w:t>二、高中以下各級教育階段，各類型學校對於上述宗旨的課程有興趣之教師與師資培育生。</w:t>
      </w:r>
    </w:p>
    <w:p w:rsidR="00350208" w:rsidRDefault="000121C9">
      <w:pPr>
        <w:pStyle w:val="a7"/>
        <w:numPr>
          <w:ilvl w:val="0"/>
          <w:numId w:val="1"/>
        </w:numPr>
        <w:spacing w:line="240" w:lineRule="auto"/>
        <w:jc w:val="both"/>
        <w:rPr>
          <w:rFonts w:eastAsia="標楷體" w:cs="標楷體"/>
          <w:b/>
          <w:shd w:val="clear" w:color="auto" w:fill="FFFFFF"/>
        </w:rPr>
      </w:pPr>
      <w:r>
        <w:rPr>
          <w:rFonts w:eastAsia="標楷體" w:cs="標楷體"/>
          <w:b/>
          <w:shd w:val="clear" w:color="auto" w:fill="FFFFFF"/>
        </w:rPr>
        <w:t>辦理方式</w:t>
      </w:r>
      <w:bookmarkEnd w:id="2"/>
    </w:p>
    <w:tbl>
      <w:tblPr>
        <w:tblW w:w="9742" w:type="dxa"/>
        <w:jc w:val="center"/>
        <w:tblLayout w:type="fixed"/>
        <w:tblCellMar>
          <w:left w:w="10" w:type="dxa"/>
          <w:right w:w="10" w:type="dxa"/>
        </w:tblCellMar>
        <w:tblLook w:val="04A0" w:firstRow="1" w:lastRow="0" w:firstColumn="1" w:lastColumn="0" w:noHBand="0" w:noVBand="1"/>
      </w:tblPr>
      <w:tblGrid>
        <w:gridCol w:w="704"/>
        <w:gridCol w:w="2126"/>
        <w:gridCol w:w="2552"/>
        <w:gridCol w:w="2977"/>
        <w:gridCol w:w="1383"/>
      </w:tblGrid>
      <w:tr w:rsidR="00350208">
        <w:tblPrEx>
          <w:tblCellMar>
            <w:top w:w="0" w:type="dxa"/>
            <w:bottom w:w="0" w:type="dxa"/>
          </w:tblCellMar>
        </w:tblPrEx>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50208" w:rsidRDefault="000121C9">
            <w:pPr>
              <w:pStyle w:val="a7"/>
              <w:spacing w:line="360" w:lineRule="exact"/>
              <w:ind w:left="0"/>
              <w:jc w:val="center"/>
              <w:rPr>
                <w:rFonts w:eastAsia="標楷體"/>
                <w:b/>
                <w:sz w:val="22"/>
              </w:rPr>
            </w:pPr>
            <w:r>
              <w:rPr>
                <w:rFonts w:eastAsia="標楷體"/>
                <w:b/>
                <w:sz w:val="22"/>
              </w:rPr>
              <w:t>場次</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50208" w:rsidRDefault="000121C9">
            <w:pPr>
              <w:pStyle w:val="a7"/>
              <w:spacing w:line="360" w:lineRule="exact"/>
              <w:ind w:left="0"/>
              <w:jc w:val="center"/>
              <w:rPr>
                <w:rFonts w:eastAsia="標楷體"/>
                <w:b/>
                <w:sz w:val="22"/>
              </w:rPr>
            </w:pPr>
            <w:r>
              <w:rPr>
                <w:rFonts w:eastAsia="標楷體"/>
                <w:b/>
                <w:sz w:val="22"/>
              </w:rPr>
              <w:t>日期</w:t>
            </w:r>
            <w:r>
              <w:rPr>
                <w:rFonts w:eastAsia="標楷體"/>
                <w:b/>
                <w:sz w:val="22"/>
              </w:rPr>
              <w:t>/</w:t>
            </w:r>
            <w:r>
              <w:rPr>
                <w:rFonts w:eastAsia="標楷體"/>
                <w:b/>
                <w:sz w:val="22"/>
              </w:rPr>
              <w:t>課程代碼</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50208" w:rsidRDefault="000121C9">
            <w:pPr>
              <w:pStyle w:val="a7"/>
              <w:spacing w:line="360" w:lineRule="exact"/>
              <w:ind w:left="0"/>
              <w:jc w:val="center"/>
              <w:rPr>
                <w:rFonts w:eastAsia="標楷體"/>
                <w:b/>
                <w:sz w:val="22"/>
              </w:rPr>
            </w:pPr>
            <w:r>
              <w:rPr>
                <w:rFonts w:eastAsia="標楷體"/>
                <w:b/>
                <w:sz w:val="22"/>
              </w:rPr>
              <w:t>主題</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50208" w:rsidRDefault="000121C9">
            <w:pPr>
              <w:pStyle w:val="a7"/>
              <w:spacing w:line="360" w:lineRule="exact"/>
              <w:ind w:left="0"/>
              <w:jc w:val="center"/>
              <w:rPr>
                <w:rFonts w:eastAsia="標楷體"/>
                <w:b/>
                <w:sz w:val="22"/>
              </w:rPr>
            </w:pPr>
            <w:r>
              <w:rPr>
                <w:rFonts w:eastAsia="標楷體"/>
                <w:b/>
                <w:sz w:val="22"/>
              </w:rPr>
              <w:t>講師</w:t>
            </w:r>
          </w:p>
        </w:tc>
        <w:tc>
          <w:tcPr>
            <w:tcW w:w="1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50208" w:rsidRDefault="000121C9">
            <w:pPr>
              <w:pStyle w:val="a7"/>
              <w:spacing w:line="360" w:lineRule="exact"/>
              <w:ind w:left="0"/>
              <w:jc w:val="center"/>
              <w:rPr>
                <w:rFonts w:eastAsia="標楷體"/>
                <w:b/>
                <w:sz w:val="22"/>
              </w:rPr>
            </w:pPr>
            <w:r>
              <w:rPr>
                <w:rFonts w:eastAsia="標楷體"/>
                <w:b/>
                <w:sz w:val="22"/>
              </w:rPr>
              <w:t>會議代碼</w:t>
            </w:r>
          </w:p>
        </w:tc>
      </w:tr>
      <w:tr w:rsidR="00350208">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2"/>
              </w:rPr>
            </w:pPr>
            <w:proofErr w:type="gramStart"/>
            <w:r>
              <w:rPr>
                <w:rFonts w:eastAsia="標楷體"/>
                <w:sz w:val="22"/>
              </w:rPr>
              <w:t>一</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2"/>
              </w:rPr>
            </w:pPr>
            <w:r>
              <w:rPr>
                <w:rFonts w:eastAsia="標楷體"/>
                <w:sz w:val="22"/>
              </w:rPr>
              <w:t>114</w:t>
            </w:r>
            <w:r>
              <w:rPr>
                <w:rFonts w:eastAsia="標楷體"/>
                <w:sz w:val="22"/>
              </w:rPr>
              <w:t>年</w:t>
            </w:r>
            <w:r>
              <w:rPr>
                <w:rFonts w:eastAsia="標楷體"/>
                <w:sz w:val="22"/>
              </w:rPr>
              <w:t>8</w:t>
            </w:r>
            <w:r>
              <w:rPr>
                <w:rFonts w:eastAsia="標楷體"/>
                <w:sz w:val="22"/>
              </w:rPr>
              <w:t>月</w:t>
            </w:r>
            <w:r>
              <w:rPr>
                <w:rFonts w:eastAsia="標楷體"/>
                <w:sz w:val="22"/>
              </w:rPr>
              <w:t>22</w:t>
            </w:r>
            <w:r>
              <w:rPr>
                <w:rFonts w:eastAsia="標楷體"/>
                <w:sz w:val="22"/>
              </w:rPr>
              <w:t>日</w:t>
            </w:r>
            <w:r>
              <w:rPr>
                <w:rFonts w:eastAsia="標楷體"/>
                <w:sz w:val="22"/>
              </w:rPr>
              <w:t>(</w:t>
            </w:r>
            <w:r>
              <w:rPr>
                <w:rFonts w:eastAsia="標楷體"/>
                <w:sz w:val="22"/>
              </w:rPr>
              <w:t>五</w:t>
            </w:r>
            <w:r>
              <w:rPr>
                <w:rFonts w:eastAsia="標楷體"/>
                <w:sz w:val="22"/>
              </w:rPr>
              <w:t>)</w:t>
            </w:r>
          </w:p>
          <w:p w:rsidR="00350208" w:rsidRDefault="000121C9">
            <w:pPr>
              <w:pStyle w:val="a7"/>
              <w:spacing w:line="360" w:lineRule="exact"/>
              <w:ind w:left="0"/>
              <w:jc w:val="center"/>
              <w:rPr>
                <w:rFonts w:eastAsia="標楷體"/>
                <w:sz w:val="22"/>
              </w:rPr>
            </w:pPr>
            <w:r>
              <w:rPr>
                <w:rFonts w:eastAsia="標楷體"/>
                <w:sz w:val="22"/>
              </w:rPr>
              <w:t>13:30-16:30</w:t>
            </w:r>
          </w:p>
          <w:p w:rsidR="00350208" w:rsidRDefault="000121C9">
            <w:pPr>
              <w:pStyle w:val="a7"/>
              <w:spacing w:line="360" w:lineRule="exact"/>
              <w:ind w:left="0"/>
              <w:jc w:val="center"/>
              <w:rPr>
                <w:rFonts w:eastAsia="標楷體"/>
                <w:sz w:val="22"/>
              </w:rPr>
            </w:pPr>
            <w:r>
              <w:rPr>
                <w:rFonts w:eastAsia="標楷體"/>
                <w:sz w:val="22"/>
              </w:rPr>
              <w:t>【</w:t>
            </w:r>
            <w:r>
              <w:rPr>
                <w:rFonts w:eastAsia="標楷體"/>
                <w:sz w:val="22"/>
              </w:rPr>
              <w:t>5090314</w:t>
            </w:r>
            <w:r>
              <w:rPr>
                <w:rFonts w:eastAsia="標楷體"/>
                <w:sz w:val="22"/>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tabs>
                <w:tab w:val="left" w:pos="574"/>
              </w:tabs>
              <w:autoSpaceDE w:val="0"/>
              <w:spacing w:line="400" w:lineRule="exact"/>
              <w:ind w:left="0"/>
              <w:jc w:val="center"/>
              <w:rPr>
                <w:rFonts w:eastAsia="標楷體"/>
                <w:b/>
                <w:sz w:val="22"/>
              </w:rPr>
            </w:pPr>
            <w:proofErr w:type="gramStart"/>
            <w:r>
              <w:rPr>
                <w:rFonts w:eastAsia="標楷體"/>
                <w:b/>
                <w:sz w:val="22"/>
              </w:rPr>
              <w:t>向死而</w:t>
            </w:r>
            <w:proofErr w:type="gramEnd"/>
            <w:r>
              <w:rPr>
                <w:rFonts w:eastAsia="標楷體"/>
                <w:b/>
                <w:sz w:val="22"/>
              </w:rPr>
              <w:t>生：</w:t>
            </w:r>
          </w:p>
          <w:p w:rsidR="00350208" w:rsidRDefault="000121C9">
            <w:pPr>
              <w:pStyle w:val="a7"/>
              <w:tabs>
                <w:tab w:val="left" w:pos="574"/>
              </w:tabs>
              <w:autoSpaceDE w:val="0"/>
              <w:spacing w:line="400" w:lineRule="exact"/>
              <w:ind w:left="0"/>
              <w:jc w:val="center"/>
              <w:rPr>
                <w:rFonts w:eastAsia="標楷體"/>
                <w:b/>
                <w:sz w:val="22"/>
              </w:rPr>
            </w:pPr>
            <w:r>
              <w:rPr>
                <w:rFonts w:eastAsia="標楷體"/>
                <w:b/>
                <w:sz w:val="22"/>
              </w:rPr>
              <w:t>從《蒼鷺與少年》看</w:t>
            </w:r>
          </w:p>
          <w:p w:rsidR="00350208" w:rsidRDefault="000121C9">
            <w:pPr>
              <w:pStyle w:val="a7"/>
              <w:tabs>
                <w:tab w:val="left" w:pos="574"/>
              </w:tabs>
              <w:autoSpaceDE w:val="0"/>
              <w:spacing w:line="400" w:lineRule="exact"/>
              <w:ind w:left="0"/>
              <w:jc w:val="center"/>
              <w:rPr>
                <w:rFonts w:eastAsia="標楷體"/>
                <w:b/>
                <w:sz w:val="22"/>
              </w:rPr>
            </w:pPr>
            <w:r>
              <w:rPr>
                <w:rFonts w:eastAsia="標楷體"/>
                <w:b/>
                <w:sz w:val="22"/>
              </w:rPr>
              <w:t>生命成長歷程</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2"/>
              </w:rPr>
            </w:pPr>
            <w:r>
              <w:rPr>
                <w:rFonts w:eastAsia="標楷體"/>
                <w:sz w:val="22"/>
              </w:rPr>
              <w:t>國立</w:t>
            </w:r>
            <w:proofErr w:type="gramStart"/>
            <w:r>
              <w:rPr>
                <w:rFonts w:eastAsia="標楷體"/>
                <w:sz w:val="22"/>
              </w:rPr>
              <w:t>臺</w:t>
            </w:r>
            <w:proofErr w:type="gramEnd"/>
            <w:r>
              <w:rPr>
                <w:rFonts w:eastAsia="標楷體"/>
                <w:sz w:val="22"/>
              </w:rPr>
              <w:t>東大學通識教育中心</w:t>
            </w:r>
          </w:p>
          <w:p w:rsidR="00350208" w:rsidRDefault="000121C9">
            <w:pPr>
              <w:pStyle w:val="a7"/>
              <w:spacing w:line="360" w:lineRule="exact"/>
              <w:ind w:left="0"/>
              <w:jc w:val="center"/>
              <w:rPr>
                <w:rFonts w:eastAsia="標楷體"/>
                <w:sz w:val="22"/>
              </w:rPr>
            </w:pPr>
            <w:r>
              <w:rPr>
                <w:rFonts w:eastAsia="標楷體"/>
                <w:sz w:val="22"/>
              </w:rPr>
              <w:t>王蕙瑄老師</w:t>
            </w:r>
          </w:p>
          <w:p w:rsidR="00350208" w:rsidRDefault="000121C9">
            <w:pPr>
              <w:pStyle w:val="a7"/>
              <w:spacing w:line="360" w:lineRule="exact"/>
              <w:ind w:left="0"/>
              <w:jc w:val="center"/>
              <w:rPr>
                <w:rFonts w:eastAsia="標楷體"/>
                <w:sz w:val="22"/>
              </w:rPr>
            </w:pPr>
            <w:r>
              <w:rPr>
                <w:rFonts w:eastAsia="標楷體"/>
                <w:sz w:val="22"/>
              </w:rPr>
              <w:t>新北市私立辭修高級中學</w:t>
            </w:r>
          </w:p>
          <w:p w:rsidR="00350208" w:rsidRDefault="000121C9">
            <w:pPr>
              <w:pStyle w:val="a7"/>
              <w:spacing w:line="360" w:lineRule="exact"/>
              <w:ind w:left="0"/>
              <w:jc w:val="center"/>
              <w:rPr>
                <w:rFonts w:eastAsia="標楷體"/>
                <w:sz w:val="22"/>
              </w:rPr>
            </w:pPr>
            <w:r>
              <w:rPr>
                <w:rFonts w:eastAsia="標楷體"/>
                <w:sz w:val="22"/>
              </w:rPr>
              <w:t>范毓麟老師</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0"/>
              </w:rPr>
            </w:pPr>
            <w:proofErr w:type="spellStart"/>
            <w:r>
              <w:rPr>
                <w:rFonts w:eastAsia="標楷體"/>
                <w:sz w:val="20"/>
              </w:rPr>
              <w:t>ggw-ubnu-rfc</w:t>
            </w:r>
            <w:proofErr w:type="spellEnd"/>
          </w:p>
        </w:tc>
      </w:tr>
      <w:tr w:rsidR="00350208">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2"/>
              </w:rPr>
            </w:pPr>
            <w:r>
              <w:rPr>
                <w:rFonts w:eastAsia="標楷體"/>
                <w:sz w:val="22"/>
              </w:rPr>
              <w:t>二</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b/>
                <w:color w:val="FF0000"/>
                <w:sz w:val="22"/>
              </w:rPr>
            </w:pPr>
            <w:r>
              <w:rPr>
                <w:rFonts w:eastAsia="標楷體"/>
                <w:b/>
                <w:color w:val="FF0000"/>
                <w:sz w:val="22"/>
              </w:rPr>
              <w:t>114</w:t>
            </w:r>
            <w:r>
              <w:rPr>
                <w:rFonts w:eastAsia="標楷體"/>
                <w:b/>
                <w:color w:val="FF0000"/>
                <w:sz w:val="22"/>
              </w:rPr>
              <w:t>年</w:t>
            </w:r>
            <w:r>
              <w:rPr>
                <w:rFonts w:eastAsia="標楷體"/>
                <w:b/>
                <w:color w:val="FF0000"/>
                <w:sz w:val="22"/>
              </w:rPr>
              <w:t>10</w:t>
            </w:r>
            <w:r>
              <w:rPr>
                <w:rFonts w:eastAsia="標楷體"/>
                <w:b/>
                <w:color w:val="FF0000"/>
                <w:sz w:val="22"/>
              </w:rPr>
              <w:t>月</w:t>
            </w:r>
            <w:r>
              <w:rPr>
                <w:rFonts w:eastAsia="標楷體"/>
                <w:b/>
                <w:color w:val="FF0000"/>
                <w:sz w:val="22"/>
              </w:rPr>
              <w:t>1</w:t>
            </w:r>
            <w:r>
              <w:rPr>
                <w:rFonts w:eastAsia="標楷體"/>
                <w:b/>
                <w:color w:val="FF0000"/>
                <w:sz w:val="22"/>
              </w:rPr>
              <w:t>日</w:t>
            </w:r>
            <w:r>
              <w:rPr>
                <w:rFonts w:eastAsia="標楷體"/>
                <w:b/>
                <w:color w:val="FF0000"/>
                <w:sz w:val="22"/>
              </w:rPr>
              <w:t>(</w:t>
            </w:r>
            <w:r>
              <w:rPr>
                <w:rFonts w:eastAsia="標楷體"/>
                <w:b/>
                <w:color w:val="FF0000"/>
                <w:sz w:val="22"/>
              </w:rPr>
              <w:t>三</w:t>
            </w:r>
            <w:r>
              <w:rPr>
                <w:rFonts w:eastAsia="標楷體"/>
                <w:b/>
                <w:color w:val="FF0000"/>
                <w:sz w:val="22"/>
              </w:rPr>
              <w:t>)</w:t>
            </w:r>
          </w:p>
          <w:p w:rsidR="00350208" w:rsidRDefault="000121C9">
            <w:pPr>
              <w:pStyle w:val="a7"/>
              <w:spacing w:line="360" w:lineRule="exact"/>
              <w:ind w:left="0"/>
              <w:jc w:val="center"/>
              <w:rPr>
                <w:rFonts w:eastAsia="標楷體"/>
                <w:b/>
                <w:color w:val="FF0000"/>
                <w:sz w:val="22"/>
              </w:rPr>
            </w:pPr>
            <w:r>
              <w:rPr>
                <w:rFonts w:eastAsia="標楷體"/>
                <w:b/>
                <w:color w:val="FF0000"/>
                <w:sz w:val="22"/>
              </w:rPr>
              <w:t>13:30-16:30</w:t>
            </w:r>
          </w:p>
          <w:p w:rsidR="00350208" w:rsidRDefault="000121C9">
            <w:pPr>
              <w:pStyle w:val="a7"/>
              <w:spacing w:line="360" w:lineRule="exact"/>
              <w:ind w:left="0"/>
              <w:jc w:val="center"/>
              <w:rPr>
                <w:rFonts w:eastAsia="標楷體"/>
                <w:b/>
                <w:color w:val="FF0000"/>
                <w:sz w:val="22"/>
              </w:rPr>
            </w:pPr>
            <w:r>
              <w:rPr>
                <w:rFonts w:eastAsia="標楷體"/>
                <w:b/>
                <w:color w:val="FF0000"/>
                <w:sz w:val="22"/>
              </w:rPr>
              <w:t>【</w:t>
            </w:r>
            <w:r>
              <w:rPr>
                <w:rFonts w:eastAsia="標楷體"/>
                <w:b/>
                <w:color w:val="FF0000"/>
                <w:sz w:val="22"/>
              </w:rPr>
              <w:t>5105369</w:t>
            </w:r>
            <w:r>
              <w:rPr>
                <w:rFonts w:eastAsia="標楷體"/>
                <w:b/>
                <w:color w:val="FF0000"/>
                <w:sz w:val="22"/>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tabs>
                <w:tab w:val="left" w:pos="574"/>
              </w:tabs>
              <w:autoSpaceDE w:val="0"/>
              <w:spacing w:line="400" w:lineRule="exact"/>
              <w:ind w:left="0"/>
              <w:jc w:val="center"/>
              <w:rPr>
                <w:rFonts w:eastAsia="標楷體"/>
                <w:b/>
                <w:sz w:val="22"/>
              </w:rPr>
            </w:pPr>
            <w:r>
              <w:rPr>
                <w:rFonts w:eastAsia="標楷體"/>
                <w:b/>
                <w:sz w:val="22"/>
              </w:rPr>
              <w:t>孟子與</w:t>
            </w:r>
            <w:r>
              <w:rPr>
                <w:rFonts w:eastAsia="標楷體"/>
                <w:b/>
                <w:sz w:val="22"/>
              </w:rPr>
              <w:t xml:space="preserve"> </w:t>
            </w:r>
            <w:proofErr w:type="gramStart"/>
            <w:r>
              <w:rPr>
                <w:rFonts w:eastAsia="標楷體"/>
                <w:b/>
                <w:sz w:val="22"/>
              </w:rPr>
              <w:t>墨者夷之</w:t>
            </w:r>
            <w:proofErr w:type="gramEnd"/>
            <w:r>
              <w:rPr>
                <w:rFonts w:eastAsia="標楷體"/>
                <w:b/>
                <w:sz w:val="22"/>
              </w:rPr>
              <w:t>的思想</w:t>
            </w:r>
            <w:proofErr w:type="gramStart"/>
            <w:r>
              <w:rPr>
                <w:rFonts w:eastAsia="標楷體"/>
                <w:b/>
                <w:sz w:val="22"/>
              </w:rPr>
              <w:t>交鋒－愛</w:t>
            </w:r>
            <w:proofErr w:type="gramEnd"/>
            <w:r>
              <w:rPr>
                <w:rFonts w:eastAsia="標楷體"/>
                <w:b/>
                <w:sz w:val="22"/>
              </w:rPr>
              <w:t>的本質</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2"/>
              </w:rPr>
            </w:pPr>
            <w:r>
              <w:rPr>
                <w:rFonts w:eastAsia="標楷體"/>
                <w:sz w:val="22"/>
              </w:rPr>
              <w:t>國立臺灣大學哲學系</w:t>
            </w:r>
          </w:p>
          <w:p w:rsidR="00350208" w:rsidRDefault="000121C9">
            <w:pPr>
              <w:pStyle w:val="a7"/>
              <w:spacing w:line="360" w:lineRule="exact"/>
              <w:ind w:left="0"/>
              <w:jc w:val="center"/>
              <w:rPr>
                <w:rFonts w:eastAsia="標楷體"/>
                <w:sz w:val="22"/>
              </w:rPr>
            </w:pPr>
            <w:r>
              <w:rPr>
                <w:rFonts w:eastAsia="標楷體"/>
                <w:sz w:val="22"/>
              </w:rPr>
              <w:t>王榮麟老師</w:t>
            </w:r>
          </w:p>
          <w:p w:rsidR="00350208" w:rsidRDefault="000121C9">
            <w:pPr>
              <w:pStyle w:val="a7"/>
              <w:spacing w:line="360" w:lineRule="exact"/>
              <w:ind w:left="0"/>
              <w:jc w:val="center"/>
              <w:rPr>
                <w:rFonts w:eastAsia="標楷體"/>
                <w:sz w:val="22"/>
              </w:rPr>
            </w:pPr>
            <w:r>
              <w:rPr>
                <w:rFonts w:eastAsia="標楷體"/>
                <w:sz w:val="22"/>
              </w:rPr>
              <w:t>國立羅東高中</w:t>
            </w:r>
          </w:p>
          <w:p w:rsidR="00350208" w:rsidRDefault="000121C9">
            <w:pPr>
              <w:pStyle w:val="a7"/>
              <w:spacing w:line="360" w:lineRule="exact"/>
              <w:ind w:left="0"/>
              <w:jc w:val="center"/>
              <w:rPr>
                <w:rFonts w:eastAsia="標楷體"/>
                <w:sz w:val="22"/>
              </w:rPr>
            </w:pPr>
            <w:r>
              <w:rPr>
                <w:rFonts w:eastAsia="標楷體"/>
                <w:sz w:val="22"/>
              </w:rPr>
              <w:t>胡敏華老師</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0"/>
              </w:rPr>
            </w:pPr>
            <w:proofErr w:type="spellStart"/>
            <w:r>
              <w:rPr>
                <w:rFonts w:eastAsia="標楷體"/>
                <w:sz w:val="20"/>
              </w:rPr>
              <w:t>ogv-jojd-wdo</w:t>
            </w:r>
            <w:proofErr w:type="spellEnd"/>
          </w:p>
        </w:tc>
      </w:tr>
      <w:tr w:rsidR="00350208">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2"/>
              </w:rPr>
            </w:pPr>
            <w:r>
              <w:rPr>
                <w:rFonts w:eastAsia="標楷體"/>
                <w:sz w:val="22"/>
              </w:rPr>
              <w:t>三</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b/>
                <w:color w:val="FF0000"/>
                <w:sz w:val="22"/>
              </w:rPr>
            </w:pPr>
            <w:r>
              <w:rPr>
                <w:rFonts w:eastAsia="標楷體"/>
                <w:b/>
                <w:color w:val="FF0000"/>
                <w:sz w:val="22"/>
              </w:rPr>
              <w:t>114</w:t>
            </w:r>
            <w:r>
              <w:rPr>
                <w:rFonts w:eastAsia="標楷體"/>
                <w:b/>
                <w:color w:val="FF0000"/>
                <w:sz w:val="22"/>
              </w:rPr>
              <w:t>年</w:t>
            </w:r>
            <w:r>
              <w:rPr>
                <w:rFonts w:eastAsia="標楷體"/>
                <w:b/>
                <w:color w:val="FF0000"/>
                <w:sz w:val="22"/>
              </w:rPr>
              <w:t>10</w:t>
            </w:r>
            <w:r>
              <w:rPr>
                <w:rFonts w:eastAsia="標楷體"/>
                <w:b/>
                <w:color w:val="FF0000"/>
                <w:sz w:val="22"/>
              </w:rPr>
              <w:t>月</w:t>
            </w:r>
            <w:r>
              <w:rPr>
                <w:rFonts w:eastAsia="標楷體"/>
                <w:b/>
                <w:color w:val="FF0000"/>
                <w:sz w:val="22"/>
              </w:rPr>
              <w:t>31</w:t>
            </w:r>
            <w:r>
              <w:rPr>
                <w:rFonts w:eastAsia="標楷體"/>
                <w:b/>
                <w:color w:val="FF0000"/>
                <w:sz w:val="22"/>
              </w:rPr>
              <w:t>日</w:t>
            </w:r>
            <w:r>
              <w:rPr>
                <w:rFonts w:eastAsia="標楷體"/>
                <w:b/>
                <w:color w:val="FF0000"/>
                <w:sz w:val="22"/>
              </w:rPr>
              <w:t>(</w:t>
            </w:r>
            <w:r>
              <w:rPr>
                <w:rFonts w:eastAsia="標楷體"/>
                <w:b/>
                <w:color w:val="FF0000"/>
                <w:sz w:val="22"/>
              </w:rPr>
              <w:t>五</w:t>
            </w:r>
            <w:r>
              <w:rPr>
                <w:rFonts w:eastAsia="標楷體"/>
                <w:b/>
                <w:color w:val="FF0000"/>
                <w:sz w:val="22"/>
              </w:rPr>
              <w:t>)</w:t>
            </w:r>
          </w:p>
          <w:p w:rsidR="00350208" w:rsidRDefault="000121C9">
            <w:pPr>
              <w:pStyle w:val="a7"/>
              <w:spacing w:line="360" w:lineRule="exact"/>
              <w:ind w:left="0"/>
              <w:jc w:val="center"/>
              <w:rPr>
                <w:rFonts w:eastAsia="標楷體"/>
                <w:b/>
                <w:color w:val="FF0000"/>
                <w:sz w:val="22"/>
              </w:rPr>
            </w:pPr>
            <w:r>
              <w:rPr>
                <w:rFonts w:eastAsia="標楷體"/>
                <w:b/>
                <w:color w:val="FF0000"/>
                <w:sz w:val="22"/>
              </w:rPr>
              <w:t>13:30-16:30</w:t>
            </w:r>
          </w:p>
          <w:p w:rsidR="00350208" w:rsidRDefault="000121C9">
            <w:pPr>
              <w:pStyle w:val="a7"/>
              <w:spacing w:line="360" w:lineRule="exact"/>
              <w:ind w:left="0"/>
              <w:jc w:val="center"/>
            </w:pPr>
            <w:r>
              <w:rPr>
                <w:rFonts w:eastAsia="標楷體"/>
                <w:b/>
                <w:color w:val="FF0000"/>
                <w:sz w:val="22"/>
              </w:rPr>
              <w:t>【</w:t>
            </w:r>
            <w:r>
              <w:rPr>
                <w:rFonts w:eastAsia="標楷體"/>
                <w:b/>
                <w:color w:val="FF0000"/>
                <w:sz w:val="22"/>
              </w:rPr>
              <w:t>5105341</w:t>
            </w:r>
            <w:r>
              <w:rPr>
                <w:rFonts w:eastAsia="標楷體"/>
                <w:b/>
                <w:color w:val="FF0000"/>
                <w:sz w:val="22"/>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tabs>
                <w:tab w:val="left" w:pos="574"/>
              </w:tabs>
              <w:autoSpaceDE w:val="0"/>
              <w:spacing w:line="400" w:lineRule="exact"/>
              <w:ind w:left="0"/>
              <w:jc w:val="center"/>
              <w:rPr>
                <w:rFonts w:eastAsia="標楷體"/>
                <w:b/>
                <w:sz w:val="22"/>
              </w:rPr>
            </w:pPr>
            <w:r>
              <w:rPr>
                <w:rFonts w:eastAsia="標楷體"/>
                <w:b/>
                <w:sz w:val="22"/>
              </w:rPr>
              <w:t>《荀子</w:t>
            </w:r>
            <w:r>
              <w:rPr>
                <w:rFonts w:eastAsia="標楷體"/>
                <w:b/>
                <w:sz w:val="22"/>
              </w:rPr>
              <w:t>·</w:t>
            </w:r>
            <w:r>
              <w:rPr>
                <w:rFonts w:eastAsia="標楷體"/>
                <w:b/>
                <w:sz w:val="22"/>
              </w:rPr>
              <w:t>解蔽篇》導讀</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2"/>
              </w:rPr>
            </w:pPr>
            <w:r>
              <w:rPr>
                <w:rFonts w:eastAsia="標楷體"/>
                <w:sz w:val="22"/>
              </w:rPr>
              <w:t>中研院文哲所博士後研究員</w:t>
            </w:r>
          </w:p>
          <w:p w:rsidR="00350208" w:rsidRDefault="000121C9">
            <w:pPr>
              <w:pStyle w:val="a7"/>
              <w:spacing w:line="360" w:lineRule="exact"/>
              <w:ind w:left="0"/>
              <w:jc w:val="center"/>
            </w:pPr>
            <w:proofErr w:type="gramStart"/>
            <w:r>
              <w:rPr>
                <w:rFonts w:eastAsia="標楷體"/>
                <w:sz w:val="22"/>
              </w:rPr>
              <w:t>劉鎧銘老師</w:t>
            </w:r>
            <w:proofErr w:type="gramEnd"/>
          </w:p>
          <w:p w:rsidR="00350208" w:rsidRDefault="000121C9">
            <w:pPr>
              <w:pStyle w:val="a7"/>
              <w:spacing w:line="360" w:lineRule="exact"/>
              <w:ind w:left="0"/>
              <w:jc w:val="center"/>
              <w:rPr>
                <w:rFonts w:eastAsia="標楷體"/>
                <w:sz w:val="22"/>
              </w:rPr>
            </w:pPr>
            <w:r>
              <w:rPr>
                <w:rFonts w:eastAsia="標楷體"/>
                <w:sz w:val="22"/>
              </w:rPr>
              <w:t>桃園市立平鎮高中</w:t>
            </w:r>
          </w:p>
          <w:p w:rsidR="00350208" w:rsidRDefault="000121C9">
            <w:pPr>
              <w:pStyle w:val="a7"/>
              <w:spacing w:line="360" w:lineRule="exact"/>
              <w:ind w:left="0"/>
              <w:jc w:val="center"/>
              <w:rPr>
                <w:rFonts w:eastAsia="標楷體"/>
                <w:sz w:val="22"/>
              </w:rPr>
            </w:pPr>
            <w:r>
              <w:rPr>
                <w:rFonts w:eastAsia="標楷體"/>
                <w:sz w:val="22"/>
              </w:rPr>
              <w:t>吳瑞玲老師</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0"/>
              </w:rPr>
            </w:pPr>
            <w:proofErr w:type="spellStart"/>
            <w:r>
              <w:rPr>
                <w:rFonts w:eastAsia="標楷體"/>
                <w:sz w:val="20"/>
              </w:rPr>
              <w:t>wru-jykf-gzu</w:t>
            </w:r>
            <w:proofErr w:type="spellEnd"/>
          </w:p>
        </w:tc>
      </w:tr>
      <w:tr w:rsidR="00350208">
        <w:tblPrEx>
          <w:tblCellMar>
            <w:top w:w="0" w:type="dxa"/>
            <w:bottom w:w="0" w:type="dxa"/>
          </w:tblCellMar>
        </w:tblPrEx>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2"/>
              </w:rPr>
            </w:pPr>
            <w:r>
              <w:rPr>
                <w:rFonts w:eastAsia="標楷體"/>
                <w:sz w:val="22"/>
              </w:rPr>
              <w:t>四</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1"/>
                <w:szCs w:val="21"/>
              </w:rPr>
            </w:pPr>
            <w:r>
              <w:rPr>
                <w:rFonts w:eastAsia="標楷體"/>
                <w:sz w:val="21"/>
                <w:szCs w:val="21"/>
              </w:rPr>
              <w:t>114</w:t>
            </w:r>
            <w:r>
              <w:rPr>
                <w:rFonts w:eastAsia="標楷體"/>
                <w:sz w:val="21"/>
                <w:szCs w:val="21"/>
              </w:rPr>
              <w:t>年</w:t>
            </w:r>
            <w:r>
              <w:rPr>
                <w:rFonts w:eastAsia="標楷體"/>
                <w:sz w:val="21"/>
                <w:szCs w:val="21"/>
              </w:rPr>
              <w:t>11</w:t>
            </w:r>
            <w:r>
              <w:rPr>
                <w:rFonts w:eastAsia="標楷體"/>
                <w:sz w:val="21"/>
                <w:szCs w:val="21"/>
              </w:rPr>
              <w:t>月</w:t>
            </w:r>
            <w:r>
              <w:rPr>
                <w:rFonts w:eastAsia="標楷體"/>
                <w:sz w:val="21"/>
                <w:szCs w:val="21"/>
              </w:rPr>
              <w:t>12</w:t>
            </w:r>
            <w:r>
              <w:rPr>
                <w:rFonts w:eastAsia="標楷體"/>
                <w:sz w:val="21"/>
                <w:szCs w:val="21"/>
              </w:rPr>
              <w:t>日</w:t>
            </w:r>
            <w:r>
              <w:rPr>
                <w:rFonts w:eastAsia="標楷體"/>
                <w:sz w:val="21"/>
                <w:szCs w:val="21"/>
              </w:rPr>
              <w:t>(</w:t>
            </w:r>
            <w:r>
              <w:rPr>
                <w:rFonts w:eastAsia="標楷體"/>
                <w:sz w:val="21"/>
                <w:szCs w:val="21"/>
              </w:rPr>
              <w:t>三</w:t>
            </w:r>
            <w:r>
              <w:rPr>
                <w:rFonts w:eastAsia="標楷體"/>
                <w:sz w:val="21"/>
                <w:szCs w:val="21"/>
              </w:rPr>
              <w:t>)</w:t>
            </w:r>
          </w:p>
          <w:p w:rsidR="00350208" w:rsidRDefault="000121C9">
            <w:pPr>
              <w:pStyle w:val="a7"/>
              <w:spacing w:line="360" w:lineRule="exact"/>
              <w:ind w:left="0"/>
              <w:jc w:val="center"/>
              <w:rPr>
                <w:rFonts w:eastAsia="標楷體"/>
                <w:sz w:val="22"/>
              </w:rPr>
            </w:pPr>
            <w:r>
              <w:rPr>
                <w:rFonts w:eastAsia="標楷體"/>
                <w:sz w:val="22"/>
              </w:rPr>
              <w:t>13:30-16:30</w:t>
            </w:r>
          </w:p>
          <w:p w:rsidR="00350208" w:rsidRDefault="000121C9">
            <w:pPr>
              <w:pStyle w:val="a7"/>
              <w:spacing w:line="360" w:lineRule="exact"/>
              <w:ind w:left="0"/>
              <w:jc w:val="center"/>
              <w:rPr>
                <w:rFonts w:eastAsia="標楷體"/>
                <w:sz w:val="22"/>
              </w:rPr>
            </w:pPr>
            <w:r>
              <w:rPr>
                <w:rFonts w:eastAsia="標楷體"/>
                <w:sz w:val="22"/>
              </w:rPr>
              <w:t>【</w:t>
            </w:r>
            <w:r>
              <w:rPr>
                <w:rFonts w:eastAsia="標楷體"/>
                <w:sz w:val="22"/>
              </w:rPr>
              <w:t>5105344</w:t>
            </w:r>
            <w:r>
              <w:rPr>
                <w:rFonts w:eastAsia="標楷體"/>
                <w:sz w:val="22"/>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tabs>
                <w:tab w:val="left" w:pos="574"/>
              </w:tabs>
              <w:autoSpaceDE w:val="0"/>
              <w:spacing w:line="400" w:lineRule="exact"/>
              <w:ind w:left="0"/>
              <w:jc w:val="center"/>
              <w:rPr>
                <w:rFonts w:eastAsia="標楷體"/>
                <w:b/>
                <w:sz w:val="22"/>
              </w:rPr>
            </w:pPr>
            <w:r>
              <w:rPr>
                <w:rFonts w:eastAsia="標楷體"/>
                <w:b/>
                <w:sz w:val="22"/>
              </w:rPr>
              <w:t>學校評量的省思：</w:t>
            </w:r>
            <w:r>
              <w:rPr>
                <w:rFonts w:eastAsia="標楷體"/>
                <w:b/>
                <w:sz w:val="22"/>
              </w:rPr>
              <w:br/>
            </w:r>
            <w:r>
              <w:rPr>
                <w:rFonts w:eastAsia="標楷體"/>
                <w:b/>
                <w:sz w:val="22"/>
              </w:rPr>
              <w:t>思考減緩高中生學習創傷的可能</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2"/>
              </w:rPr>
            </w:pPr>
            <w:r>
              <w:rPr>
                <w:rFonts w:eastAsia="標楷體"/>
                <w:sz w:val="22"/>
              </w:rPr>
              <w:t>東吳大學師資教育培育中心</w:t>
            </w:r>
            <w:r>
              <w:rPr>
                <w:rFonts w:eastAsia="標楷體"/>
                <w:sz w:val="22"/>
              </w:rPr>
              <w:t xml:space="preserve">  </w:t>
            </w:r>
            <w:r>
              <w:rPr>
                <w:rFonts w:eastAsia="標楷體"/>
                <w:sz w:val="22"/>
              </w:rPr>
              <w:t>李逢堅老師</w:t>
            </w:r>
          </w:p>
          <w:p w:rsidR="00350208" w:rsidRDefault="000121C9">
            <w:pPr>
              <w:pStyle w:val="a7"/>
              <w:spacing w:line="360" w:lineRule="exact"/>
              <w:ind w:left="0"/>
              <w:jc w:val="center"/>
              <w:rPr>
                <w:rFonts w:eastAsia="標楷體"/>
                <w:sz w:val="22"/>
              </w:rPr>
            </w:pPr>
            <w:r>
              <w:rPr>
                <w:rFonts w:eastAsia="標楷體"/>
                <w:sz w:val="22"/>
              </w:rPr>
              <w:t>國立永靖高工</w:t>
            </w:r>
          </w:p>
          <w:p w:rsidR="00350208" w:rsidRDefault="000121C9">
            <w:pPr>
              <w:pStyle w:val="a7"/>
              <w:spacing w:line="360" w:lineRule="exact"/>
              <w:ind w:left="0"/>
              <w:jc w:val="center"/>
              <w:rPr>
                <w:rFonts w:eastAsia="標楷體"/>
                <w:sz w:val="22"/>
              </w:rPr>
            </w:pPr>
            <w:r>
              <w:rPr>
                <w:rFonts w:eastAsia="標楷體"/>
                <w:sz w:val="22"/>
              </w:rPr>
              <w:t>陳惠如老師</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50208" w:rsidRDefault="000121C9">
            <w:pPr>
              <w:pStyle w:val="a7"/>
              <w:spacing w:line="360" w:lineRule="exact"/>
              <w:ind w:left="0"/>
              <w:jc w:val="center"/>
              <w:rPr>
                <w:rFonts w:eastAsia="標楷體"/>
                <w:sz w:val="20"/>
              </w:rPr>
            </w:pPr>
            <w:proofErr w:type="spellStart"/>
            <w:r>
              <w:rPr>
                <w:rFonts w:eastAsia="標楷體"/>
                <w:sz w:val="20"/>
              </w:rPr>
              <w:t>znv</w:t>
            </w:r>
            <w:proofErr w:type="spellEnd"/>
            <w:r>
              <w:rPr>
                <w:rFonts w:eastAsia="標楷體"/>
                <w:sz w:val="20"/>
              </w:rPr>
              <w:t>-</w:t>
            </w:r>
            <w:proofErr w:type="spellStart"/>
            <w:r>
              <w:rPr>
                <w:rFonts w:eastAsia="標楷體"/>
                <w:sz w:val="20"/>
              </w:rPr>
              <w:t>dbhs</w:t>
            </w:r>
            <w:proofErr w:type="spellEnd"/>
            <w:r>
              <w:rPr>
                <w:rFonts w:eastAsia="標楷體"/>
                <w:sz w:val="20"/>
              </w:rPr>
              <w:t>-fib</w:t>
            </w:r>
          </w:p>
        </w:tc>
      </w:tr>
    </w:tbl>
    <w:p w:rsidR="00350208" w:rsidRDefault="000121C9">
      <w:pPr>
        <w:pStyle w:val="Textbody"/>
        <w:spacing w:line="240" w:lineRule="auto"/>
        <w:rPr>
          <w:rFonts w:eastAsia="標楷體"/>
          <w:b/>
        </w:rPr>
      </w:pPr>
      <w:r>
        <w:rPr>
          <w:rFonts w:eastAsia="標楷體"/>
          <w:b/>
        </w:rPr>
        <w:t>陸、報名方式</w:t>
      </w:r>
    </w:p>
    <w:p w:rsidR="00350208" w:rsidRDefault="000121C9">
      <w:pPr>
        <w:pStyle w:val="Textbody"/>
        <w:spacing w:line="240" w:lineRule="auto"/>
        <w:ind w:left="960" w:hanging="480"/>
        <w:jc w:val="both"/>
        <w:rPr>
          <w:rFonts w:eastAsia="標楷體" w:cs="標楷體"/>
        </w:rPr>
      </w:pPr>
      <w:r>
        <w:rPr>
          <w:rFonts w:eastAsia="標楷體" w:cs="標楷體"/>
        </w:rPr>
        <w:t>一、請至「全國教師在職進修網」報名。</w:t>
      </w:r>
    </w:p>
    <w:p w:rsidR="00350208" w:rsidRDefault="000121C9">
      <w:pPr>
        <w:pStyle w:val="Textbody"/>
        <w:spacing w:line="240" w:lineRule="auto"/>
        <w:ind w:left="960" w:hanging="480"/>
      </w:pPr>
      <w:r>
        <w:rPr>
          <w:rFonts w:eastAsia="標楷體" w:cs="標楷體"/>
        </w:rPr>
        <w:t>二、</w:t>
      </w:r>
      <w:r>
        <w:rPr>
          <w:rFonts w:eastAsia="標楷體" w:cs="標楷體"/>
          <w:color w:val="222222"/>
          <w:shd w:val="clear" w:color="auto" w:fill="FFFFFF"/>
        </w:rPr>
        <w:t>如有疑義，請洽生命教育學科中心助理，</w:t>
      </w:r>
      <w:r>
        <w:rPr>
          <w:rFonts w:eastAsia="標楷體" w:cs="Arial"/>
          <w:bCs/>
          <w:kern w:val="0"/>
          <w:shd w:val="clear" w:color="auto" w:fill="FFFFFF"/>
        </w:rPr>
        <w:t>信箱：</w:t>
      </w:r>
      <w:hyperlink r:id="rId7" w:history="1">
        <w:r>
          <w:rPr>
            <w:rStyle w:val="aa"/>
            <w:rFonts w:eastAsia="標楷體" w:cs="Arial"/>
            <w:bCs/>
            <w:kern w:val="0"/>
            <w:shd w:val="clear" w:color="auto" w:fill="FFFFFF"/>
          </w:rPr>
          <w:t>lifeedu@ldsh.ilc.edu.tw</w:t>
        </w:r>
      </w:hyperlink>
      <w:r>
        <w:rPr>
          <w:rFonts w:eastAsia="標楷體" w:cs="Arial"/>
          <w:bCs/>
          <w:kern w:val="0"/>
          <w:shd w:val="clear" w:color="auto" w:fill="FFFFFF"/>
        </w:rPr>
        <w:t xml:space="preserve"> </w:t>
      </w:r>
      <w:r>
        <w:rPr>
          <w:rFonts w:eastAsia="標楷體"/>
          <w:bCs/>
          <w:kern w:val="0"/>
          <w:shd w:val="clear" w:color="auto" w:fill="FFFFFF"/>
        </w:rPr>
        <w:t>。</w:t>
      </w:r>
    </w:p>
    <w:p w:rsidR="00350208" w:rsidRDefault="000121C9">
      <w:pPr>
        <w:pStyle w:val="Textbody"/>
        <w:spacing w:line="240" w:lineRule="auto"/>
        <w:jc w:val="both"/>
        <w:rPr>
          <w:rFonts w:eastAsia="標楷體"/>
          <w:b/>
        </w:rPr>
      </w:pPr>
      <w:proofErr w:type="gramStart"/>
      <w:r>
        <w:rPr>
          <w:rFonts w:eastAsia="標楷體"/>
          <w:b/>
        </w:rPr>
        <w:t>柒</w:t>
      </w:r>
      <w:proofErr w:type="gramEnd"/>
      <w:r>
        <w:rPr>
          <w:rFonts w:eastAsia="標楷體"/>
          <w:b/>
        </w:rPr>
        <w:t>、經費</w:t>
      </w:r>
    </w:p>
    <w:p w:rsidR="00350208" w:rsidRDefault="000121C9">
      <w:pPr>
        <w:pStyle w:val="Textbody"/>
        <w:spacing w:line="240" w:lineRule="auto"/>
        <w:ind w:left="480" w:firstLine="482"/>
        <w:jc w:val="both"/>
      </w:pPr>
      <w:r>
        <w:rPr>
          <w:rFonts w:eastAsia="標楷體"/>
          <w:kern w:val="0"/>
        </w:rPr>
        <w:t>由生命教育學科中心</w:t>
      </w:r>
      <w:r>
        <w:rPr>
          <w:rFonts w:eastAsia="標楷體"/>
          <w:kern w:val="0"/>
        </w:rPr>
        <w:t>114</w:t>
      </w:r>
      <w:r>
        <w:rPr>
          <w:rFonts w:eastAsia="標楷體"/>
          <w:kern w:val="0"/>
        </w:rPr>
        <w:t>學年度工作計畫、生命教育專業發展中心</w:t>
      </w:r>
      <w:proofErr w:type="gramStart"/>
      <w:r>
        <w:rPr>
          <w:rFonts w:eastAsia="標楷體"/>
          <w:kern w:val="0"/>
        </w:rPr>
        <w:t>114</w:t>
      </w:r>
      <w:proofErr w:type="gramEnd"/>
      <w:r>
        <w:rPr>
          <w:rFonts w:eastAsia="標楷體"/>
          <w:kern w:val="0"/>
        </w:rPr>
        <w:t>年度工作計畫</w:t>
      </w:r>
      <w:r>
        <w:rPr>
          <w:rFonts w:eastAsia="標楷體"/>
          <w:kern w:val="0"/>
        </w:rPr>
        <w:lastRenderedPageBreak/>
        <w:t>核定經費支應。</w:t>
      </w:r>
    </w:p>
    <w:p w:rsidR="00350208" w:rsidRDefault="000121C9">
      <w:pPr>
        <w:pStyle w:val="Textbody"/>
        <w:spacing w:line="240" w:lineRule="auto"/>
        <w:jc w:val="both"/>
        <w:rPr>
          <w:rFonts w:eastAsia="標楷體"/>
          <w:b/>
        </w:rPr>
      </w:pPr>
      <w:r>
        <w:rPr>
          <w:rFonts w:eastAsia="標楷體"/>
          <w:b/>
        </w:rPr>
        <w:t>捌、注意事項</w:t>
      </w:r>
    </w:p>
    <w:p w:rsidR="00350208" w:rsidRDefault="000121C9">
      <w:pPr>
        <w:pStyle w:val="Textbody"/>
        <w:spacing w:line="240" w:lineRule="auto"/>
        <w:ind w:left="960" w:hanging="480"/>
        <w:jc w:val="both"/>
      </w:pPr>
      <w:r>
        <w:rPr>
          <w:rFonts w:eastAsia="標楷體" w:cs="標楷體"/>
          <w:color w:val="222222"/>
          <w:shd w:val="clear" w:color="auto" w:fill="FFFFFF"/>
        </w:rPr>
        <w:t>一、</w:t>
      </w:r>
      <w:r>
        <w:rPr>
          <w:rFonts w:eastAsia="標楷體"/>
        </w:rPr>
        <w:t>請　惠予參加人員公</w:t>
      </w:r>
      <w:r>
        <w:rPr>
          <w:rFonts w:eastAsia="標楷體"/>
        </w:rPr>
        <w:t>(</w:t>
      </w:r>
      <w:r>
        <w:rPr>
          <w:rFonts w:eastAsia="標楷體"/>
        </w:rPr>
        <w:t>差</w:t>
      </w:r>
      <w:r>
        <w:rPr>
          <w:rFonts w:eastAsia="標楷體"/>
        </w:rPr>
        <w:t>)</w:t>
      </w:r>
      <w:r>
        <w:rPr>
          <w:rFonts w:eastAsia="標楷體"/>
        </w:rPr>
        <w:t>假。</w:t>
      </w:r>
    </w:p>
    <w:p w:rsidR="00350208" w:rsidRDefault="000121C9">
      <w:pPr>
        <w:pStyle w:val="Default"/>
        <w:ind w:left="960" w:hanging="480"/>
        <w:jc w:val="both"/>
        <w:rPr>
          <w:rFonts w:ascii="Times New Roman" w:hAnsi="Times New Roman" w:cs="Arial"/>
          <w:bCs/>
          <w:color w:val="auto"/>
          <w:sz w:val="24"/>
          <w:shd w:val="clear" w:color="auto" w:fill="FFFFFF"/>
          <w:lang w:eastAsia="zh-TW"/>
        </w:rPr>
      </w:pPr>
      <w:r>
        <w:rPr>
          <w:rFonts w:ascii="Times New Roman" w:hAnsi="Times New Roman" w:cs="Arial"/>
          <w:bCs/>
          <w:color w:val="auto"/>
          <w:sz w:val="24"/>
          <w:shd w:val="clear" w:color="auto" w:fill="FFFFFF"/>
          <w:lang w:eastAsia="zh-TW"/>
        </w:rPr>
        <w:t>二、若遇不可抗力之因素，本中心有權更改研習方式或延期，並以全教網</w:t>
      </w:r>
      <w:r>
        <w:rPr>
          <w:rFonts w:ascii="Times New Roman" w:hAnsi="Times New Roman" w:cs="Arial"/>
          <w:bCs/>
          <w:color w:val="auto"/>
          <w:sz w:val="24"/>
          <w:shd w:val="clear" w:color="auto" w:fill="FFFFFF"/>
          <w:lang w:eastAsia="zh-TW"/>
        </w:rPr>
        <w:t>mail</w:t>
      </w:r>
      <w:r>
        <w:rPr>
          <w:rFonts w:ascii="Times New Roman" w:hAnsi="Times New Roman" w:cs="Arial"/>
          <w:bCs/>
          <w:color w:val="auto"/>
          <w:sz w:val="24"/>
          <w:shd w:val="clear" w:color="auto" w:fill="FFFFFF"/>
          <w:lang w:eastAsia="zh-TW"/>
        </w:rPr>
        <w:t>、粉絲專頁通知。</w:t>
      </w:r>
    </w:p>
    <w:p w:rsidR="00350208" w:rsidRDefault="00350208">
      <w:pPr>
        <w:pStyle w:val="Default"/>
        <w:ind w:left="960" w:hanging="480"/>
        <w:jc w:val="both"/>
        <w:rPr>
          <w:rFonts w:eastAsia="DengXian"/>
        </w:rPr>
      </w:pPr>
    </w:p>
    <w:p w:rsidR="00350208" w:rsidRDefault="00350208">
      <w:pPr>
        <w:pStyle w:val="Default"/>
        <w:ind w:left="960" w:hanging="480"/>
        <w:jc w:val="both"/>
        <w:rPr>
          <w:rFonts w:eastAsia="DengXian"/>
        </w:rPr>
      </w:pPr>
    </w:p>
    <w:p w:rsidR="00350208" w:rsidRDefault="00350208">
      <w:pPr>
        <w:pStyle w:val="Default"/>
        <w:ind w:left="960" w:hanging="480"/>
        <w:jc w:val="both"/>
        <w:rPr>
          <w:rFonts w:eastAsia="DengXian"/>
        </w:rPr>
      </w:pPr>
    </w:p>
    <w:sectPr w:rsidR="00350208">
      <w:footerReference w:type="default" r:id="rId8"/>
      <w:pgSz w:w="11906" w:h="16838"/>
      <w:pgMar w:top="720" w:right="1077" w:bottom="113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1C9" w:rsidRDefault="000121C9">
      <w:r>
        <w:separator/>
      </w:r>
    </w:p>
  </w:endnote>
  <w:endnote w:type="continuationSeparator" w:id="0">
    <w:p w:rsidR="000121C9" w:rsidRDefault="0001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47A" w:rsidRDefault="000121C9">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5A047A" w:rsidRDefault="000121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1C9" w:rsidRDefault="000121C9">
      <w:r>
        <w:rPr>
          <w:color w:val="000000"/>
        </w:rPr>
        <w:separator/>
      </w:r>
    </w:p>
  </w:footnote>
  <w:footnote w:type="continuationSeparator" w:id="0">
    <w:p w:rsidR="000121C9" w:rsidRDefault="00012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6D1D"/>
    <w:multiLevelType w:val="multilevel"/>
    <w:tmpl w:val="9FCCD302"/>
    <w:lvl w:ilvl="0">
      <w:start w:val="5"/>
      <w:numFmt w:val="japaneseLegal"/>
      <w:lvlText w:val="%1、"/>
      <w:lvlJc w:val="left"/>
      <w:pPr>
        <w:ind w:left="510" w:hanging="51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50208"/>
    <w:rsid w:val="000121C9"/>
    <w:rsid w:val="00350208"/>
    <w:rsid w:val="008504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E70109-00BE-4D65-9C37-F95D824E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spacing w:line="240" w:lineRule="atLeast"/>
    </w:pPr>
    <w:rPr>
      <w:rFonts w:ascii="Times New Roman" w:eastAsia="Times New Roman" w:hAnsi="Times New Roman"/>
      <w:szCs w:val="24"/>
    </w:rPr>
  </w:style>
  <w:style w:type="paragraph" w:styleId="a3">
    <w:name w:val="Plain Text"/>
    <w:basedOn w:val="Textbody"/>
    <w:pPr>
      <w:spacing w:line="240" w:lineRule="auto"/>
    </w:pPr>
    <w:rPr>
      <w:rFonts w:ascii="細明體" w:eastAsia="細明體" w:hAnsi="細明體" w:cs="細明體"/>
      <w:kern w:val="0"/>
    </w:rPr>
  </w:style>
  <w:style w:type="paragraph" w:customStyle="1" w:styleId="1">
    <w:name w:val="清單段落1"/>
    <w:basedOn w:val="Textbody"/>
    <w:pPr>
      <w:spacing w:line="240" w:lineRule="auto"/>
      <w:ind w:left="480"/>
    </w:pPr>
    <w:rPr>
      <w:rFonts w:ascii="Calibri" w:eastAsia="Calibri" w:hAnsi="Calibri" w:cs="Calibri"/>
    </w:rPr>
  </w:style>
  <w:style w:type="paragraph" w:styleId="a4">
    <w:name w:val="Balloon Text"/>
    <w:basedOn w:val="Textbody"/>
    <w:pPr>
      <w:spacing w:line="240" w:lineRule="auto"/>
    </w:pPr>
    <w:rPr>
      <w:rFonts w:ascii="Calibri Light" w:eastAsia="Calibri Light" w:hAnsi="Calibri Light" w:cs="Calibri Light"/>
      <w:sz w:val="18"/>
      <w:szCs w:val="18"/>
    </w:rPr>
  </w:style>
  <w:style w:type="paragraph" w:styleId="Web">
    <w:name w:val="Normal (Web)"/>
    <w:basedOn w:val="Textbody"/>
    <w:pPr>
      <w:widowControl/>
      <w:spacing w:before="100" w:after="100" w:line="240" w:lineRule="auto"/>
    </w:pPr>
    <w:rPr>
      <w:rFonts w:ascii="新細明體" w:eastAsia="新細明體" w:hAnsi="新細明體" w:cs="新細明體"/>
      <w:kern w:val="0"/>
    </w:rPr>
  </w:style>
  <w:style w:type="paragraph" w:customStyle="1" w:styleId="10">
    <w:name w:val="無間距1"/>
    <w:pPr>
      <w:widowControl w:val="0"/>
      <w:suppressAutoHyphens/>
    </w:pPr>
    <w:rPr>
      <w:rFonts w:ascii="Times New Roman" w:eastAsia="Times New Roman" w:hAnsi="Times New Roman"/>
      <w:szCs w:val="24"/>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rPr>
  </w:style>
  <w:style w:type="paragraph" w:styleId="a7">
    <w:name w:val="List Paragraph"/>
    <w:basedOn w:val="Textbody"/>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 w:val="20"/>
      <w:szCs w:val="20"/>
      <w:lang w:eastAsia="zh-CN"/>
    </w:rPr>
  </w:style>
  <w:style w:type="paragraph" w:styleId="a8">
    <w:name w:val="annotation text"/>
    <w:basedOn w:val="Textbody"/>
  </w:style>
  <w:style w:type="paragraph" w:styleId="a9">
    <w:name w:val="annotation subject"/>
    <w:basedOn w:val="a8"/>
    <w:next w:val="a8"/>
    <w:rPr>
      <w:b/>
      <w:bCs/>
    </w:rPr>
  </w:style>
  <w:style w:type="paragraph" w:customStyle="1" w:styleId="TableContents">
    <w:name w:val="Table Contents"/>
    <w:basedOn w:val="Standard"/>
    <w:pPr>
      <w:widowControl w:val="0"/>
      <w:suppressLineNumbers/>
    </w:pPr>
  </w:style>
  <w:style w:type="character" w:styleId="aa">
    <w:name w:val="Hyperlink"/>
    <w:basedOn w:val="a0"/>
    <w:rPr>
      <w:color w:val="0000FF"/>
      <w:u w:val="single"/>
    </w:rPr>
  </w:style>
  <w:style w:type="character" w:customStyle="1" w:styleId="PlainTextChar">
    <w:name w:val="Plain Text Char"/>
    <w:basedOn w:val="a0"/>
    <w:rPr>
      <w:rFonts w:ascii="細明體" w:eastAsia="細明體" w:hAnsi="細明體" w:cs="細明體"/>
      <w:sz w:val="24"/>
      <w:szCs w:val="24"/>
    </w:rPr>
  </w:style>
  <w:style w:type="character" w:customStyle="1" w:styleId="ab">
    <w:name w:val="純文字 字元"/>
    <w:rPr>
      <w:rFonts w:ascii="細明體" w:eastAsia="細明體" w:hAnsi="細明體" w:cs="細明體"/>
      <w:sz w:val="24"/>
      <w:szCs w:val="24"/>
    </w:rPr>
  </w:style>
  <w:style w:type="character" w:customStyle="1" w:styleId="apple-converted-space">
    <w:name w:val="apple-converted-space"/>
  </w:style>
  <w:style w:type="character" w:customStyle="1" w:styleId="BalloonTextChar">
    <w:name w:val="Balloon Text Char"/>
    <w:basedOn w:val="a0"/>
    <w:rPr>
      <w:rFonts w:ascii="Cambria" w:eastAsia="新細明體" w:hAnsi="Cambria" w:cs="Cambria"/>
      <w:sz w:val="2"/>
      <w:szCs w:val="2"/>
    </w:rPr>
  </w:style>
  <w:style w:type="character" w:customStyle="1" w:styleId="ac">
    <w:name w:val="註解方塊文字 字元"/>
    <w:rPr>
      <w:rFonts w:ascii="Calibri Light" w:eastAsia="新細明體" w:hAnsi="Calibri Light" w:cs="Calibri Light"/>
      <w:kern w:val="3"/>
      <w:sz w:val="18"/>
      <w:szCs w:val="18"/>
    </w:rPr>
  </w:style>
  <w:style w:type="character" w:styleId="ad">
    <w:name w:val="Strong"/>
    <w:basedOn w:val="a0"/>
    <w:rPr>
      <w:b/>
      <w:bCs/>
    </w:rPr>
  </w:style>
  <w:style w:type="character" w:customStyle="1" w:styleId="HeaderChar">
    <w:name w:val="Header Char"/>
    <w:basedOn w:val="a0"/>
    <w:rPr>
      <w:rFonts w:ascii="Times New Roman" w:eastAsia="Times New Roman" w:hAnsi="Times New Roman" w:cs="Times New Roman"/>
      <w:sz w:val="20"/>
      <w:szCs w:val="20"/>
    </w:rPr>
  </w:style>
  <w:style w:type="character" w:customStyle="1" w:styleId="ae">
    <w:name w:val="頁首 字元"/>
    <w:rPr>
      <w:rFonts w:ascii="Times New Roman" w:eastAsia="Times New Roman" w:hAnsi="Times New Roman" w:cs="Times New Roman"/>
      <w:kern w:val="3"/>
    </w:rPr>
  </w:style>
  <w:style w:type="character" w:customStyle="1" w:styleId="FooterChar">
    <w:name w:val="Footer Char"/>
    <w:basedOn w:val="a0"/>
    <w:rPr>
      <w:rFonts w:ascii="Times New Roman" w:eastAsia="Times New Roman" w:hAnsi="Times New Roman" w:cs="Times New Roman"/>
      <w:sz w:val="20"/>
      <w:szCs w:val="20"/>
    </w:rPr>
  </w:style>
  <w:style w:type="character" w:customStyle="1" w:styleId="af">
    <w:name w:val="頁尾 字元"/>
    <w:rPr>
      <w:rFonts w:ascii="Times New Roman" w:eastAsia="Times New Roman" w:hAnsi="Times New Roman" w:cs="Times New Roman"/>
      <w:kern w:val="3"/>
    </w:rPr>
  </w:style>
  <w:style w:type="character" w:customStyle="1" w:styleId="HTMLPreformattedChar">
    <w:name w:val="HTML Preformatted Char"/>
    <w:basedOn w:val="a0"/>
    <w:rPr>
      <w:rFonts w:ascii="Courier New" w:eastAsia="Courier New" w:hAnsi="Courier New" w:cs="Courier New"/>
      <w:sz w:val="20"/>
      <w:szCs w:val="20"/>
    </w:rPr>
  </w:style>
  <w:style w:type="character" w:customStyle="1" w:styleId="HTML0">
    <w:name w:val="HTML 預設格式 字元"/>
    <w:rPr>
      <w:rFonts w:ascii="細明體" w:eastAsia="細明體" w:hAnsi="細明體" w:cs="細明體"/>
      <w:sz w:val="24"/>
      <w:szCs w:val="24"/>
    </w:rPr>
  </w:style>
  <w:style w:type="character" w:styleId="af0">
    <w:name w:val="Emphasis"/>
    <w:basedOn w:val="a0"/>
    <w:rPr>
      <w:b w:val="0"/>
      <w:bCs w:val="0"/>
      <w:i w:val="0"/>
      <w:iCs w:val="0"/>
      <w:color w:val="DD4B39"/>
    </w:rPr>
  </w:style>
  <w:style w:type="character" w:customStyle="1" w:styleId="st1">
    <w:name w:val="st1"/>
    <w:basedOn w:val="a0"/>
  </w:style>
  <w:style w:type="character" w:styleId="af1">
    <w:name w:val="annotation reference"/>
    <w:basedOn w:val="a0"/>
    <w:rPr>
      <w:sz w:val="18"/>
      <w:szCs w:val="18"/>
    </w:rPr>
  </w:style>
  <w:style w:type="character" w:customStyle="1" w:styleId="af2">
    <w:name w:val="註解文字 字元"/>
    <w:basedOn w:val="a0"/>
    <w:rPr>
      <w:rFonts w:ascii="Times New Roman" w:eastAsia="Times New Roman" w:hAnsi="Times New Roman" w:cs="Times New Roman"/>
      <w:szCs w:val="24"/>
    </w:rPr>
  </w:style>
  <w:style w:type="character" w:customStyle="1" w:styleId="af3">
    <w:name w:val="註解主旨 字元"/>
    <w:basedOn w:val="af2"/>
    <w:rPr>
      <w:rFonts w:ascii="Times New Roman" w:eastAsia="Times New Roman" w:hAnsi="Times New Roman" w:cs="Times New Roman"/>
      <w:b/>
      <w:bCs/>
      <w:szCs w:val="24"/>
    </w:rPr>
  </w:style>
  <w:style w:type="character" w:styleId="af4">
    <w:name w:val="FollowedHyperlink"/>
    <w:basedOn w:val="a0"/>
    <w:rPr>
      <w:color w:val="800080"/>
      <w:u w:val="single"/>
    </w:rPr>
  </w:style>
  <w:style w:type="character" w:styleId="af5">
    <w:name w:val="Unresolved Mention"/>
    <w:basedOn w:val="a0"/>
    <w:rPr>
      <w:color w:val="605E5C"/>
      <w:shd w:val="clear" w:color="auto" w:fill="E1DFDD"/>
    </w:rPr>
  </w:style>
  <w:style w:type="character" w:customStyle="1" w:styleId="af6">
    <w:name w:val="清單段落 字元"/>
    <w:rPr>
      <w:rFonts w:ascii="Times New Roman" w:eastAsia="Times New Roman" w:hAnsi="Times New Roman" w:cs="Times New Roman"/>
      <w:szCs w:val="24"/>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feedu@ldsh.i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2311/Downloads/108813337_1140008107_ATTCH1.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2</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bmer</dc:creator>
  <cp:lastModifiedBy>user</cp:lastModifiedBy>
  <cp:revision>1</cp:revision>
  <cp:lastPrinted>2025-07-15T08:42:00Z</cp:lastPrinted>
  <dcterms:created xsi:type="dcterms:W3CDTF">2025-06-30T00:38:00Z</dcterms:created>
  <dcterms:modified xsi:type="dcterms:W3CDTF">2025-09-24T06:01:00Z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